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83" w:rsidRPr="00847A1A" w:rsidRDefault="00F71C83" w:rsidP="00F71C83">
      <w:pPr>
        <w:spacing w:line="560" w:lineRule="exact"/>
        <w:rPr>
          <w:rFonts w:ascii="仿宋_GB2312" w:eastAsia="仿宋_GB2312"/>
        </w:rPr>
      </w:pPr>
      <w:r w:rsidRPr="00847A1A">
        <w:rPr>
          <w:rFonts w:ascii="仿宋_GB2312" w:eastAsia="仿宋_GB2312" w:hint="eastAsia"/>
          <w:sz w:val="30"/>
        </w:rPr>
        <w:t>附件2：</w:t>
      </w:r>
    </w:p>
    <w:p w:rsidR="00F71C83" w:rsidRPr="001A6179" w:rsidRDefault="00F71C83" w:rsidP="00F71C83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仿宋_GB2312" w:eastAsia="仿宋_GB2312"/>
          <w:b/>
          <w:bCs/>
          <w:sz w:val="36"/>
          <w:szCs w:val="36"/>
        </w:rPr>
      </w:pPr>
      <w:r w:rsidRPr="001A6179">
        <w:rPr>
          <w:rFonts w:ascii="仿宋_GB2312" w:eastAsia="仿宋_GB2312" w:hint="eastAsia"/>
          <w:b/>
          <w:bCs/>
          <w:sz w:val="36"/>
          <w:szCs w:val="36"/>
        </w:rPr>
        <w:t>全国农业职业教育“十三五”科研课题指南</w:t>
      </w:r>
    </w:p>
    <w:p w:rsidR="00F71C83" w:rsidRPr="00847A1A" w:rsidRDefault="00F71C83" w:rsidP="00F71C83">
      <w:pPr>
        <w:widowControl/>
        <w:shd w:val="clear" w:color="auto" w:fill="FFFFFF"/>
        <w:spacing w:line="440" w:lineRule="atLeast"/>
        <w:ind w:firstLineChars="260" w:firstLine="780"/>
        <w:jc w:val="left"/>
        <w:rPr>
          <w:rFonts w:ascii="仿宋_GB2312" w:eastAsia="仿宋_GB2312" w:hAnsi="Arial Unicode MS"/>
          <w:kern w:val="0"/>
          <w:sz w:val="30"/>
        </w:rPr>
      </w:pPr>
    </w:p>
    <w:p w:rsidR="00F71C83" w:rsidRPr="00847A1A" w:rsidRDefault="00F71C83" w:rsidP="00F71C83">
      <w:pPr>
        <w:widowControl/>
        <w:shd w:val="clear" w:color="auto" w:fill="FFFFFF"/>
        <w:spacing w:line="560" w:lineRule="atLeast"/>
        <w:ind w:firstLineChars="200" w:firstLine="600"/>
        <w:jc w:val="left"/>
        <w:rPr>
          <w:rFonts w:ascii="仿宋_GB2312" w:eastAsia="仿宋_GB2312" w:hAnsi="Arial Unicode MS"/>
          <w:kern w:val="0"/>
          <w:sz w:val="30"/>
        </w:rPr>
      </w:pPr>
      <w:r w:rsidRPr="00847A1A">
        <w:rPr>
          <w:rFonts w:ascii="仿宋_GB2312" w:eastAsia="仿宋_GB2312" w:hAnsi="Arial Unicode MS" w:hint="eastAsia"/>
          <w:kern w:val="0"/>
          <w:sz w:val="30"/>
        </w:rPr>
        <w:t>选题说明：课题指南旨在引领广大农业职业教育科研工作者，研究贯彻落实《国家中长期教育改革和发展规划纲要（2010-2020年）》中的重大理论和现实问题，</w:t>
      </w:r>
      <w:r w:rsidRPr="00847A1A">
        <w:rPr>
          <w:rFonts w:ascii="仿宋_GB2312" w:eastAsia="仿宋_GB2312" w:hint="eastAsia"/>
          <w:sz w:val="30"/>
        </w:rPr>
        <w:t>面向农业职业教育改革与发展实际，</w:t>
      </w:r>
      <w:r w:rsidRPr="00847A1A">
        <w:rPr>
          <w:rFonts w:ascii="仿宋_GB2312" w:eastAsia="仿宋_GB2312" w:hAnsi="Arial Unicode MS" w:hint="eastAsia"/>
          <w:kern w:val="0"/>
          <w:sz w:val="30"/>
        </w:rPr>
        <w:t>体现农业职业教育科学研究的战略性、前瞻性，形成推动全国农业职业院校</w:t>
      </w:r>
      <w:r w:rsidRPr="00847A1A">
        <w:rPr>
          <w:rFonts w:ascii="仿宋_GB2312" w:eastAsia="仿宋_GB2312" w:hint="eastAsia"/>
          <w:sz w:val="30"/>
        </w:rPr>
        <w:t>人才培养、科学研究、服务地方经济、文化传承的改革创新及对职教理念、体制机制、对策建议的探索研究等</w:t>
      </w:r>
      <w:r w:rsidRPr="00847A1A">
        <w:rPr>
          <w:rFonts w:ascii="仿宋_GB2312" w:eastAsia="仿宋_GB2312" w:hAnsi="Arial Unicode MS" w:hint="eastAsia"/>
          <w:kern w:val="0"/>
          <w:sz w:val="30"/>
        </w:rPr>
        <w:t>。</w:t>
      </w:r>
    </w:p>
    <w:p w:rsidR="00F71C83" w:rsidRPr="00847A1A" w:rsidRDefault="00F71C83" w:rsidP="00F71C83">
      <w:pPr>
        <w:widowControl/>
        <w:shd w:val="clear" w:color="auto" w:fill="FFFFFF"/>
        <w:spacing w:line="560" w:lineRule="atLeast"/>
        <w:ind w:firstLineChars="210" w:firstLine="630"/>
        <w:jc w:val="left"/>
        <w:rPr>
          <w:rFonts w:ascii="仿宋_GB2312" w:eastAsia="仿宋_GB2312" w:hAnsi="Arial Unicode MS"/>
          <w:kern w:val="0"/>
          <w:sz w:val="30"/>
        </w:rPr>
      </w:pPr>
      <w:r w:rsidRPr="00847A1A">
        <w:rPr>
          <w:rFonts w:ascii="仿宋_GB2312" w:eastAsia="仿宋_GB2312" w:hAnsi="Arial Unicode MS" w:hint="eastAsia"/>
          <w:kern w:val="0"/>
          <w:sz w:val="30"/>
        </w:rPr>
        <w:t>申报人可依据《指南》所提出的研究领域，结合具体的工作岗位、专业、院校和区域特点，自拟题目，申报反映农业职业教育发展趋势的前瞻性、创新性课题。</w:t>
      </w:r>
      <w:r w:rsidRPr="00847A1A">
        <w:rPr>
          <w:rFonts w:ascii="仿宋_GB2312" w:eastAsia="仿宋_GB2312" w:hAnsi="Arial Unicode MS"/>
          <w:kern w:val="0"/>
          <w:sz w:val="30"/>
        </w:rPr>
        <w:t xml:space="preserve"> </w:t>
      </w:r>
    </w:p>
    <w:p w:rsidR="00F71C83" w:rsidRPr="00847A1A" w:rsidRDefault="00F71C83" w:rsidP="00F71C83">
      <w:pPr>
        <w:widowControl/>
        <w:shd w:val="clear" w:color="auto" w:fill="FFFFFF"/>
        <w:spacing w:line="560" w:lineRule="atLeast"/>
        <w:ind w:firstLineChars="194" w:firstLine="584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847A1A">
        <w:rPr>
          <w:rFonts w:ascii="宋体" w:hAnsi="宋体" w:cs="宋体" w:hint="eastAsia"/>
          <w:b/>
          <w:bCs/>
          <w:kern w:val="0"/>
          <w:sz w:val="30"/>
          <w:szCs w:val="30"/>
        </w:rPr>
        <w:t>选题方向</w:t>
      </w:r>
    </w:p>
    <w:p w:rsidR="00F71C83" w:rsidRPr="008E2F53" w:rsidRDefault="00F71C83" w:rsidP="00F71C83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一、人才培养模式改革创新研究</w:t>
      </w:r>
    </w:p>
    <w:p w:rsidR="00F71C83" w:rsidRPr="008E2F53" w:rsidRDefault="00F71C83" w:rsidP="00F71C8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E2F53">
        <w:rPr>
          <w:rFonts w:ascii="仿宋_GB2312" w:eastAsia="仿宋_GB2312" w:hint="eastAsia"/>
          <w:sz w:val="30"/>
          <w:szCs w:val="30"/>
        </w:rPr>
        <w:t>农业人才培养适应区域经济“新常态”的研究与实践；地校、校企、校院（所）协同育人机制研究；中职-高职-应用本科衔接培养技术技能型人才的改革实践；现代学徒</w:t>
      </w:r>
      <w:proofErr w:type="gramStart"/>
      <w:r w:rsidRPr="008E2F53">
        <w:rPr>
          <w:rFonts w:ascii="仿宋_GB2312" w:eastAsia="仿宋_GB2312" w:hint="eastAsia"/>
          <w:sz w:val="30"/>
          <w:szCs w:val="30"/>
        </w:rPr>
        <w:t>制实践</w:t>
      </w:r>
      <w:proofErr w:type="gramEnd"/>
      <w:r w:rsidRPr="008E2F53">
        <w:rPr>
          <w:rFonts w:ascii="仿宋_GB2312" w:eastAsia="仿宋_GB2312" w:hint="eastAsia"/>
          <w:sz w:val="30"/>
          <w:szCs w:val="30"/>
        </w:rPr>
        <w:t>研究；集团化办学创新实践研究等。</w:t>
      </w:r>
    </w:p>
    <w:p w:rsidR="00F71C83" w:rsidRPr="008E2F53" w:rsidRDefault="00F71C83" w:rsidP="00F71C83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二、专业建设改革研究</w:t>
      </w:r>
    </w:p>
    <w:p w:rsidR="00F71C83" w:rsidRPr="008E2F53" w:rsidRDefault="00F71C83" w:rsidP="00F71C8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E2F53">
        <w:rPr>
          <w:rFonts w:ascii="仿宋_GB2312" w:eastAsia="仿宋_GB2312" w:hint="eastAsia"/>
          <w:sz w:val="30"/>
          <w:szCs w:val="30"/>
        </w:rPr>
        <w:t>应用性本科、高职高专、中职学校专业设置衔接研究；专业设置与区域产业需求对接研究；依托行业企业建设专业标准的实践研究；品牌(特色)专业建设实践研究；教学资源库建设研究；</w:t>
      </w:r>
      <w:r w:rsidRPr="008E2F53">
        <w:rPr>
          <w:rFonts w:ascii="仿宋_GB2312" w:eastAsia="仿宋_GB2312" w:hint="eastAsia"/>
          <w:sz w:val="30"/>
          <w:szCs w:val="30"/>
        </w:rPr>
        <w:lastRenderedPageBreak/>
        <w:t>基于移动互联网络环境的学习模式研究等。</w:t>
      </w:r>
    </w:p>
    <w:p w:rsidR="00F71C83" w:rsidRPr="008E2F53" w:rsidRDefault="00F71C83" w:rsidP="00F71C83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三、课程与教材改革研究</w:t>
      </w:r>
    </w:p>
    <w:p w:rsidR="00F71C83" w:rsidRPr="008E2F53" w:rsidRDefault="00F71C83" w:rsidP="00F71C83">
      <w:pPr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8E2F53">
        <w:rPr>
          <w:rFonts w:ascii="仿宋_GB2312" w:eastAsia="仿宋_GB2312" w:hint="eastAsia"/>
          <w:sz w:val="30"/>
          <w:szCs w:val="30"/>
        </w:rPr>
        <w:t>中等与</w:t>
      </w:r>
      <w:proofErr w:type="gramEnd"/>
      <w:r w:rsidRPr="008E2F53">
        <w:rPr>
          <w:rFonts w:ascii="仿宋_GB2312" w:eastAsia="仿宋_GB2312" w:hint="eastAsia"/>
          <w:sz w:val="30"/>
          <w:szCs w:val="30"/>
        </w:rPr>
        <w:t>高等职业教育课程衔接体系建设研究；专业课程教学改革实践研究；精品（优质）课程建设研究；课程资源</w:t>
      </w:r>
      <w:proofErr w:type="gramStart"/>
      <w:r w:rsidRPr="008E2F53">
        <w:rPr>
          <w:rFonts w:ascii="仿宋_GB2312" w:eastAsia="仿宋_GB2312" w:hint="eastAsia"/>
          <w:sz w:val="30"/>
          <w:szCs w:val="30"/>
        </w:rPr>
        <w:t>库开发</w:t>
      </w:r>
      <w:proofErr w:type="gramEnd"/>
      <w:r w:rsidRPr="008E2F53">
        <w:rPr>
          <w:rFonts w:ascii="仿宋_GB2312" w:eastAsia="仿宋_GB2312" w:hint="eastAsia"/>
          <w:sz w:val="30"/>
          <w:szCs w:val="30"/>
        </w:rPr>
        <w:t>与应用研究；理实一体化特色教材建设研究；校企合作开发教材实践研究等。</w:t>
      </w:r>
    </w:p>
    <w:p w:rsidR="00F71C83" w:rsidRPr="008E2F53" w:rsidRDefault="00F71C83" w:rsidP="00F71C83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四、实践教学研究</w:t>
      </w:r>
    </w:p>
    <w:p w:rsidR="00F71C83" w:rsidRPr="008E2F53" w:rsidRDefault="00F71C83" w:rsidP="00F71C8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E2F53">
        <w:rPr>
          <w:rFonts w:ascii="仿宋_GB2312" w:eastAsia="仿宋_GB2312" w:hint="eastAsia"/>
          <w:sz w:val="30"/>
          <w:szCs w:val="30"/>
        </w:rPr>
        <w:t>职业教育集团建立以产业为纽带的实习实训基地实践研究：多元主体共建兼具生产、教学、科研、鉴定等功能于一体的实习实训基地实践研究；公共实习实训基地建设研究；职业院校实训基地发挥社会培训服务功能的实践研究；顶岗实习创新实践研究；学生实习安全保障机制建设研究；真实工作情景导向的实习实</w:t>
      </w:r>
      <w:proofErr w:type="gramStart"/>
      <w:r w:rsidRPr="008E2F53">
        <w:rPr>
          <w:rFonts w:ascii="仿宋_GB2312" w:eastAsia="仿宋_GB2312" w:hint="eastAsia"/>
          <w:sz w:val="30"/>
          <w:szCs w:val="30"/>
        </w:rPr>
        <w:t>训模式</w:t>
      </w:r>
      <w:proofErr w:type="gramEnd"/>
      <w:r w:rsidRPr="008E2F53">
        <w:rPr>
          <w:rFonts w:ascii="仿宋_GB2312" w:eastAsia="仿宋_GB2312" w:hint="eastAsia"/>
          <w:sz w:val="30"/>
          <w:szCs w:val="30"/>
        </w:rPr>
        <w:t>研究；实践教学规范化、制度化建设研究；职业院校发挥技术技能积累作用的实践研究等。</w:t>
      </w:r>
    </w:p>
    <w:p w:rsidR="00F71C83" w:rsidRPr="008E2F53" w:rsidRDefault="00F71C83" w:rsidP="00F71C83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五、师资队伍建设研究</w:t>
      </w:r>
    </w:p>
    <w:p w:rsidR="00F71C83" w:rsidRPr="008E2F53" w:rsidRDefault="00F71C83" w:rsidP="00F71C8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E2F53">
        <w:rPr>
          <w:rFonts w:ascii="仿宋_GB2312" w:eastAsia="仿宋_GB2312" w:hint="eastAsia"/>
          <w:sz w:val="30"/>
          <w:szCs w:val="30"/>
        </w:rPr>
        <w:t>师德师风建设研究；教师专业化发展机制建设研究；“双师型”师资队伍建设创新研究；兼职教师队伍建设及管理机制研究；优秀教学团队建设研究；职业院校专业教师培训创新实践研究等。</w:t>
      </w:r>
    </w:p>
    <w:p w:rsidR="00F71C83" w:rsidRPr="008E2F53" w:rsidRDefault="00F71C83" w:rsidP="00F71C83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六、职业教育信息化</w:t>
      </w:r>
    </w:p>
    <w:p w:rsidR="00F71C83" w:rsidRPr="008E2F53" w:rsidRDefault="00F71C83" w:rsidP="00F71C8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E2F53">
        <w:rPr>
          <w:rFonts w:ascii="仿宋_GB2312" w:eastAsia="仿宋_GB2312" w:hint="eastAsia"/>
          <w:sz w:val="30"/>
          <w:szCs w:val="30"/>
        </w:rPr>
        <w:t>信息化建设理论与规划研究；数字化资源库及共享机制建设研究；职业院校信息化标准、规范及共享合作模式研究；职业教育在线课程开发与应用研究；“共建共享式资源库”的构建与应</w:t>
      </w:r>
      <w:r w:rsidRPr="008E2F53">
        <w:rPr>
          <w:rFonts w:ascii="仿宋_GB2312" w:eastAsia="仿宋_GB2312" w:hint="eastAsia"/>
          <w:sz w:val="30"/>
          <w:szCs w:val="30"/>
        </w:rPr>
        <w:lastRenderedPageBreak/>
        <w:t>用机制研究；职业院校管理数字化平台的建设与应用研究等。</w:t>
      </w:r>
    </w:p>
    <w:p w:rsidR="00F71C83" w:rsidRPr="008E2F53" w:rsidRDefault="00F71C83" w:rsidP="00F71C83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E2F53">
        <w:rPr>
          <w:rFonts w:ascii="仿宋_GB2312" w:eastAsia="仿宋_GB2312" w:hint="eastAsia"/>
          <w:b/>
          <w:sz w:val="30"/>
          <w:szCs w:val="30"/>
        </w:rPr>
        <w:t>七、职业技术教育研究</w:t>
      </w:r>
    </w:p>
    <w:p w:rsidR="00F71C83" w:rsidRPr="00847A1A" w:rsidRDefault="00F71C83" w:rsidP="00F71C83">
      <w:pPr>
        <w:ind w:firstLineChars="200" w:firstLine="600"/>
      </w:pPr>
      <w:r w:rsidRPr="008E2F53">
        <w:rPr>
          <w:rFonts w:ascii="仿宋_GB2312" w:eastAsia="仿宋_GB2312" w:hint="eastAsia"/>
          <w:sz w:val="30"/>
          <w:szCs w:val="30"/>
        </w:rPr>
        <w:t>职业教育质量标准研究；创新职业教育模式研究；职业教育招生模式改革研究；职业学校教师培养与补充机制研究；现代职业教育发展研究；职业教育现代学徒制研究；校企合作长效机制研究；面向农村的职业教育定位和功能研究；地方政府职业教育政绩评价指标体系研究；中高职有机衔接的机制研究等。</w:t>
      </w:r>
    </w:p>
    <w:p w:rsidR="00F71C83" w:rsidRPr="00847A1A" w:rsidRDefault="00F71C83" w:rsidP="00F71C83">
      <w:pPr>
        <w:wordWrap w:val="0"/>
        <w:spacing w:line="384" w:lineRule="auto"/>
        <w:rPr>
          <w:rFonts w:ascii="仿宋_GB2312" w:eastAsia="仿宋_GB2312"/>
          <w:sz w:val="30"/>
        </w:rPr>
      </w:pPr>
    </w:p>
    <w:p w:rsidR="00F71C83" w:rsidRPr="00847A1A" w:rsidRDefault="00F71C83" w:rsidP="00F71C83">
      <w:pPr>
        <w:wordWrap w:val="0"/>
        <w:spacing w:line="384" w:lineRule="auto"/>
        <w:rPr>
          <w:rFonts w:ascii="仿宋_GB2312" w:eastAsia="仿宋_GB2312"/>
          <w:sz w:val="30"/>
        </w:rPr>
      </w:pPr>
    </w:p>
    <w:p w:rsidR="00F71C83" w:rsidRPr="00847A1A" w:rsidRDefault="00F71C83" w:rsidP="00F71C83">
      <w:pPr>
        <w:wordWrap w:val="0"/>
        <w:spacing w:line="384" w:lineRule="auto"/>
        <w:rPr>
          <w:rFonts w:ascii="仿宋_GB2312" w:eastAsia="仿宋_GB2312"/>
          <w:sz w:val="30"/>
        </w:rPr>
      </w:pPr>
    </w:p>
    <w:p w:rsidR="00F71C83" w:rsidRPr="00847A1A" w:rsidRDefault="00F71C83" w:rsidP="00F71C83">
      <w:pPr>
        <w:wordWrap w:val="0"/>
        <w:spacing w:line="384" w:lineRule="auto"/>
        <w:rPr>
          <w:rFonts w:ascii="仿宋_GB2312" w:eastAsia="仿宋_GB2312"/>
          <w:sz w:val="30"/>
        </w:rPr>
      </w:pPr>
    </w:p>
    <w:p w:rsidR="00F71C83" w:rsidRPr="00847A1A" w:rsidRDefault="00F71C83" w:rsidP="00F71C83">
      <w:pPr>
        <w:wordWrap w:val="0"/>
        <w:spacing w:line="384" w:lineRule="auto"/>
        <w:rPr>
          <w:rFonts w:ascii="仿宋_GB2312" w:eastAsia="仿宋_GB2312"/>
          <w:sz w:val="30"/>
        </w:rPr>
      </w:pPr>
    </w:p>
    <w:p w:rsidR="004E26F3" w:rsidRDefault="004E26F3" w:rsidP="00F71C83"/>
    <w:sectPr w:rsidR="004E26F3" w:rsidSect="004E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C83"/>
    <w:rsid w:val="004E26F3"/>
    <w:rsid w:val="00F7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1C83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2016-03-04T06:20:00Z</dcterms:created>
  <dcterms:modified xsi:type="dcterms:W3CDTF">2016-03-04T06:21:00Z</dcterms:modified>
</cp:coreProperties>
</file>